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DAE2A" w14:textId="3C401C97" w:rsidR="009D61EC" w:rsidRPr="009D61EC" w:rsidRDefault="009D61EC" w:rsidP="009D61EC">
      <w:pPr>
        <w:pStyle w:val="msonormalsandbox"/>
        <w:jc w:val="center"/>
        <w:rPr>
          <w:b/>
          <w:bCs/>
          <w:u w:val="single"/>
        </w:rPr>
      </w:pPr>
      <w:r w:rsidRPr="009D61EC">
        <w:rPr>
          <w:b/>
          <w:bCs/>
          <w:u w:val="single"/>
        </w:rPr>
        <w:t>CAMPING LES CHANTERELLES 4* - Extension</w:t>
      </w:r>
    </w:p>
    <w:p w14:paraId="7EBBBC9D" w14:textId="28DB729F" w:rsidR="00474A4F" w:rsidRPr="00474A4F" w:rsidRDefault="00474A4F" w:rsidP="00474A4F">
      <w:pPr>
        <w:pStyle w:val="msonormalsandbox"/>
      </w:pPr>
      <w:r w:rsidRPr="00474A4F">
        <w:t xml:space="preserve">Ci-joint les éléments de réponses concernant le dossier </w:t>
      </w:r>
      <w:r>
        <w:t>extension du camping Paradis 3* « Les Chanterelles </w:t>
      </w:r>
      <w:proofErr w:type="gramStart"/>
      <w:r>
        <w:t xml:space="preserve">» </w:t>
      </w:r>
      <w:r w:rsidRPr="00474A4F">
        <w:t xml:space="preserve"> de</w:t>
      </w:r>
      <w:proofErr w:type="gramEnd"/>
      <w:r w:rsidRPr="00474A4F">
        <w:t xml:space="preserve"> SAINT-REMY-SUR-DUROLLE,</w:t>
      </w:r>
    </w:p>
    <w:p w14:paraId="0B03F6FF" w14:textId="2736305F" w:rsidR="009D61EC" w:rsidRDefault="009D61EC" w:rsidP="009D61EC">
      <w:pPr>
        <w:pStyle w:val="msonormalsandbox"/>
      </w:pPr>
      <w:r>
        <w:t>- la superficie exacte (et les périmètres) de l'emprise du projet d'extension du camping existant (création de nouvelles habitation et création d'accès (chemins ou routes</w:t>
      </w:r>
      <w:r w:rsidR="00CA5321">
        <w:t>),</w:t>
      </w:r>
      <w:r>
        <w:t xml:space="preserve"> la superficie et les parcelles atteintes et concerné ?</w:t>
      </w:r>
    </w:p>
    <w:p w14:paraId="322758BF" w14:textId="2DF03443" w:rsidR="009D61EC" w:rsidRDefault="005B14F4" w:rsidP="00CA5321">
      <w:pPr>
        <w:pStyle w:val="msonormalsandbox"/>
        <w:spacing w:after="240" w:afterAutospacing="0"/>
      </w:pPr>
      <w:r w:rsidRPr="005B14F4">
        <w:rPr>
          <w:rFonts w:ascii="Calibri" w:eastAsia="Calibri" w:hAnsi="Calibri" w:cs="Calibri"/>
          <w:noProof/>
          <w:sz w:val="22"/>
          <w:szCs w:val="22"/>
          <w:lang w:eastAsia="en-US"/>
        </w:rPr>
        <w:drawing>
          <wp:inline distT="0" distB="0" distL="0" distR="0" wp14:anchorId="22D5365F" wp14:editId="2C55B4DA">
            <wp:extent cx="3216311" cy="2259042"/>
            <wp:effectExtent l="0" t="0" r="3175"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26378" cy="2266113"/>
                    </a:xfrm>
                    <a:prstGeom prst="rect">
                      <a:avLst/>
                    </a:prstGeom>
                    <a:noFill/>
                  </pic:spPr>
                </pic:pic>
              </a:graphicData>
            </a:graphic>
          </wp:inline>
        </w:drawing>
      </w:r>
      <w:r w:rsidR="007509AA" w:rsidRPr="007509AA">
        <w:rPr>
          <w:b/>
          <w:bCs/>
          <w:noProof/>
          <w:color w:val="FF0000"/>
        </w:rPr>
        <w:drawing>
          <wp:inline distT="0" distB="0" distL="0" distR="0" wp14:anchorId="38B65081" wp14:editId="2299BE4D">
            <wp:extent cx="2434443" cy="1772968"/>
            <wp:effectExtent l="0" t="0" r="444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71973" cy="1800300"/>
                    </a:xfrm>
                    <a:prstGeom prst="rect">
                      <a:avLst/>
                    </a:prstGeom>
                    <a:noFill/>
                    <a:ln>
                      <a:noFill/>
                    </a:ln>
                  </pic:spPr>
                </pic:pic>
              </a:graphicData>
            </a:graphic>
          </wp:inline>
        </w:drawing>
      </w:r>
      <w:r w:rsidR="009D61EC">
        <w:br/>
      </w:r>
      <w:r w:rsidR="00B35AB7">
        <w:rPr>
          <w:b/>
          <w:bCs/>
          <w:color w:val="FF0000"/>
        </w:rPr>
        <w:t>Un</w:t>
      </w:r>
      <w:r w:rsidR="009D61EC">
        <w:rPr>
          <w:b/>
          <w:bCs/>
          <w:color w:val="FF0000"/>
        </w:rPr>
        <w:t xml:space="preserve"> plan précis des travaux envisagés sur la </w:t>
      </w:r>
      <w:r w:rsidR="00B35AB7">
        <w:rPr>
          <w:b/>
          <w:bCs/>
          <w:color w:val="FF0000"/>
        </w:rPr>
        <w:t>parcelle sur</w:t>
      </w:r>
      <w:r w:rsidR="009D61EC">
        <w:rPr>
          <w:b/>
          <w:bCs/>
          <w:color w:val="FF0000"/>
        </w:rPr>
        <w:t xml:space="preserve"> lequel apparaissent :</w:t>
      </w:r>
      <w:r w:rsidR="009D61EC">
        <w:rPr>
          <w:b/>
          <w:bCs/>
          <w:color w:val="FF0000"/>
        </w:rPr>
        <w:br/>
        <w:t xml:space="preserve">- la voie bitumée, </w:t>
      </w:r>
      <w:r w:rsidR="009D61EC">
        <w:rPr>
          <w:b/>
          <w:bCs/>
          <w:color w:val="FF0000"/>
        </w:rPr>
        <w:br/>
        <w:t>- la voirie douce</w:t>
      </w:r>
      <w:r w:rsidR="009D61EC">
        <w:rPr>
          <w:b/>
          <w:bCs/>
          <w:color w:val="FF0000"/>
        </w:rPr>
        <w:br/>
        <w:t>- les emplacements du camping</w:t>
      </w:r>
      <w:r w:rsidR="009D61EC">
        <w:rPr>
          <w:b/>
          <w:bCs/>
          <w:color w:val="FF0000"/>
        </w:rPr>
        <w:br/>
        <w:t>- le bois existant conservé et la passerelle piéton et golfette</w:t>
      </w:r>
      <w:r w:rsidR="009D61EC">
        <w:rPr>
          <w:b/>
          <w:bCs/>
          <w:color w:val="FF0000"/>
        </w:rPr>
        <w:br/>
        <w:t xml:space="preserve">- </w:t>
      </w:r>
      <w:r w:rsidR="00CA5321">
        <w:rPr>
          <w:b/>
          <w:bCs/>
          <w:color w:val="FF0000"/>
        </w:rPr>
        <w:t>les</w:t>
      </w:r>
      <w:r w:rsidR="009D61EC">
        <w:rPr>
          <w:b/>
          <w:bCs/>
          <w:color w:val="FF0000"/>
        </w:rPr>
        <w:t xml:space="preserve"> délimitations des parcelles cadastrales</w:t>
      </w:r>
      <w:r w:rsidR="009D61EC">
        <w:rPr>
          <w:b/>
          <w:bCs/>
          <w:color w:val="FF0000"/>
        </w:rPr>
        <w:br/>
      </w:r>
      <w:r w:rsidR="009D61EC">
        <w:rPr>
          <w:b/>
          <w:bCs/>
          <w:color w:val="FF0000"/>
        </w:rPr>
        <w:br/>
        <w:t xml:space="preserve">il n'est pas possible de préciser le positionnement des HLL. Le dossier de cas par cas concerne l'extension du camping </w:t>
      </w:r>
      <w:r w:rsidR="00B35AB7">
        <w:rPr>
          <w:b/>
          <w:bCs/>
          <w:color w:val="FF0000"/>
        </w:rPr>
        <w:t>(hors</w:t>
      </w:r>
      <w:r w:rsidR="009D61EC">
        <w:rPr>
          <w:b/>
          <w:bCs/>
          <w:color w:val="FF0000"/>
        </w:rPr>
        <w:t xml:space="preserve"> </w:t>
      </w:r>
      <w:bookmarkStart w:id="0" w:name="_Hlk111532952"/>
      <w:r w:rsidR="009D61EC">
        <w:rPr>
          <w:b/>
          <w:bCs/>
          <w:color w:val="FF0000"/>
        </w:rPr>
        <w:t xml:space="preserve">implantation des HLL qui </w:t>
      </w:r>
      <w:r w:rsidR="00B35AB7">
        <w:rPr>
          <w:b/>
          <w:bCs/>
          <w:color w:val="FF0000"/>
        </w:rPr>
        <w:t>seront réalisées</w:t>
      </w:r>
      <w:r w:rsidR="009D61EC">
        <w:rPr>
          <w:b/>
          <w:bCs/>
          <w:color w:val="FF0000"/>
        </w:rPr>
        <w:t xml:space="preserve"> dans un second temps par le gestionnaire du camping</w:t>
      </w:r>
      <w:bookmarkEnd w:id="0"/>
      <w:r w:rsidR="009D61EC">
        <w:rPr>
          <w:b/>
          <w:bCs/>
          <w:color w:val="FF0000"/>
        </w:rPr>
        <w:t>)</w:t>
      </w:r>
    </w:p>
    <w:p w14:paraId="2A847580" w14:textId="56434EB0" w:rsidR="009D61EC" w:rsidRDefault="009D61EC" w:rsidP="009D61EC">
      <w:pPr>
        <w:pStyle w:val="msonormalsandbox"/>
      </w:pPr>
      <w:r>
        <w:t>- l'implantation du projet sur les parcelle cadastrales concernées (plans précis de situation, plans d'emprise du projet, plans techniques, permis de construire ou déclaration préalable</w:t>
      </w:r>
      <w:proofErr w:type="gramStart"/>
      <w:r>
        <w:t xml:space="preserve"> ?...</w:t>
      </w:r>
      <w:proofErr w:type="gramEnd"/>
      <w:r>
        <w:t xml:space="preserve">., </w:t>
      </w:r>
      <w:r w:rsidR="005C4204">
        <w:t xml:space="preserve"> </w:t>
      </w:r>
      <w:r>
        <w:t xml:space="preserve">et toutes les explications nécessaires à la compréhension du projet), toutes les superficies d'artificialisation des sols ? les surfaces individuelles des chalets, les positions et leurs annexes éventuelles (terrasses, les services potentiels, </w:t>
      </w:r>
      <w:proofErr w:type="spellStart"/>
      <w:r>
        <w:t>etc</w:t>
      </w:r>
      <w:proofErr w:type="spellEnd"/>
      <w:r>
        <w:t>), les voies ou pistes d'accès (chemins ou route ?) ....</w:t>
      </w:r>
    </w:p>
    <w:p w14:paraId="6F2E90AC" w14:textId="0D2B99CE" w:rsidR="00CA5321" w:rsidRDefault="00CA5321" w:rsidP="009D61EC">
      <w:pPr>
        <w:pStyle w:val="msonormalsandbox"/>
      </w:pPr>
      <w:r w:rsidRPr="00CA5321">
        <w:rPr>
          <w:noProof/>
        </w:rPr>
        <w:lastRenderedPageBreak/>
        <w:drawing>
          <wp:inline distT="0" distB="0" distL="0" distR="0" wp14:anchorId="2F29029F" wp14:editId="62DEDD5E">
            <wp:extent cx="3264130" cy="2391608"/>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78476" cy="2402119"/>
                    </a:xfrm>
                    <a:prstGeom prst="rect">
                      <a:avLst/>
                    </a:prstGeom>
                    <a:noFill/>
                    <a:ln>
                      <a:noFill/>
                    </a:ln>
                  </pic:spPr>
                </pic:pic>
              </a:graphicData>
            </a:graphic>
          </wp:inline>
        </w:drawing>
      </w:r>
    </w:p>
    <w:tbl>
      <w:tblPr>
        <w:tblW w:w="482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left w:w="10" w:type="dxa"/>
          <w:right w:w="10" w:type="dxa"/>
        </w:tblCellMar>
        <w:tblLook w:val="04A0" w:firstRow="1" w:lastRow="0" w:firstColumn="1" w:lastColumn="0" w:noHBand="0" w:noVBand="1"/>
      </w:tblPr>
      <w:tblGrid>
        <w:gridCol w:w="1681"/>
        <w:gridCol w:w="3139"/>
      </w:tblGrid>
      <w:tr w:rsidR="00DA22AA" w:rsidRPr="00DA22AA" w14:paraId="45142F7C" w14:textId="77777777" w:rsidTr="00814644">
        <w:trPr>
          <w:trHeight w:val="170"/>
        </w:trPr>
        <w:tc>
          <w:tcPr>
            <w:tcW w:w="1681" w:type="dxa"/>
            <w:tcMar>
              <w:top w:w="28" w:type="dxa"/>
              <w:left w:w="28" w:type="dxa"/>
              <w:bottom w:w="28" w:type="dxa"/>
              <w:right w:w="28" w:type="dxa"/>
            </w:tcMar>
          </w:tcPr>
          <w:p w14:paraId="4A454CD4" w14:textId="77777777" w:rsidR="00DA22AA" w:rsidRPr="00DA22AA" w:rsidRDefault="00DA22AA" w:rsidP="00DA22AA">
            <w:pPr>
              <w:pStyle w:val="msonormalsandbox"/>
              <w:rPr>
                <w:b/>
                <w:bCs/>
              </w:rPr>
            </w:pPr>
            <w:r w:rsidRPr="00DA22AA">
              <w:rPr>
                <w:b/>
                <w:bCs/>
              </w:rPr>
              <w:t>Procédures</w:t>
            </w:r>
          </w:p>
        </w:tc>
        <w:tc>
          <w:tcPr>
            <w:tcW w:w="3139" w:type="dxa"/>
            <w:tcMar>
              <w:top w:w="28" w:type="dxa"/>
              <w:left w:w="28" w:type="dxa"/>
              <w:bottom w:w="28" w:type="dxa"/>
              <w:right w:w="28" w:type="dxa"/>
            </w:tcMar>
          </w:tcPr>
          <w:p w14:paraId="5FA12BA5" w14:textId="5EB6C2F3" w:rsidR="00DA22AA" w:rsidRPr="00DA22AA" w:rsidRDefault="00DA22AA" w:rsidP="00DA22AA">
            <w:pPr>
              <w:pStyle w:val="msonormalsandbox"/>
              <w:rPr>
                <w:b/>
                <w:bCs/>
                <w:u w:val="single"/>
              </w:rPr>
            </w:pPr>
            <w:r w:rsidRPr="00DA22AA">
              <w:rPr>
                <w:b/>
                <w:bCs/>
                <w:u w:val="single"/>
              </w:rPr>
              <w:t xml:space="preserve">Extension Camping </w:t>
            </w:r>
          </w:p>
        </w:tc>
      </w:tr>
      <w:tr w:rsidR="00DA22AA" w:rsidRPr="00DA22AA" w14:paraId="7F9B37BD" w14:textId="77777777" w:rsidTr="00814644">
        <w:tc>
          <w:tcPr>
            <w:tcW w:w="1681" w:type="dxa"/>
            <w:tcMar>
              <w:top w:w="28" w:type="dxa"/>
              <w:left w:w="28" w:type="dxa"/>
              <w:bottom w:w="28" w:type="dxa"/>
              <w:right w:w="28" w:type="dxa"/>
            </w:tcMar>
          </w:tcPr>
          <w:p w14:paraId="326E7A05" w14:textId="77777777" w:rsidR="00DA22AA" w:rsidRPr="00DA22AA" w:rsidRDefault="00DA22AA" w:rsidP="00DA22AA">
            <w:pPr>
              <w:pStyle w:val="msonormalsandbox"/>
              <w:rPr>
                <w:b/>
                <w:bCs/>
              </w:rPr>
            </w:pPr>
            <w:r w:rsidRPr="00DA22AA">
              <w:rPr>
                <w:b/>
                <w:bCs/>
              </w:rPr>
              <w:t>PLU</w:t>
            </w:r>
          </w:p>
        </w:tc>
        <w:tc>
          <w:tcPr>
            <w:tcW w:w="3139" w:type="dxa"/>
            <w:tcMar>
              <w:top w:w="28" w:type="dxa"/>
              <w:left w:w="28" w:type="dxa"/>
              <w:bottom w:w="28" w:type="dxa"/>
              <w:right w:w="28" w:type="dxa"/>
            </w:tcMar>
          </w:tcPr>
          <w:p w14:paraId="534BE0B7" w14:textId="77777777" w:rsidR="00DA22AA" w:rsidRPr="00DA22AA" w:rsidRDefault="00DA22AA" w:rsidP="00DA22AA">
            <w:pPr>
              <w:pStyle w:val="msonormalsandbox"/>
              <w:rPr>
                <w:b/>
                <w:bCs/>
              </w:rPr>
            </w:pPr>
            <w:r w:rsidRPr="00DA22AA">
              <w:rPr>
                <w:b/>
                <w:bCs/>
              </w:rPr>
              <w:t>Autorisé par le PLU</w:t>
            </w:r>
          </w:p>
          <w:p w14:paraId="20F8B096" w14:textId="77777777" w:rsidR="00DA22AA" w:rsidRPr="00DA22AA" w:rsidRDefault="00DA22AA" w:rsidP="00DA22AA">
            <w:pPr>
              <w:pStyle w:val="msonormalsandbox"/>
            </w:pPr>
            <w:r w:rsidRPr="00DA22AA">
              <w:t>Zone AU L (Loisirs – secteur touristique du plan d’eau)</w:t>
            </w:r>
          </w:p>
        </w:tc>
      </w:tr>
      <w:tr w:rsidR="00DA22AA" w:rsidRPr="00DA22AA" w14:paraId="124607E8" w14:textId="77777777" w:rsidTr="00814644">
        <w:tc>
          <w:tcPr>
            <w:tcW w:w="1681" w:type="dxa"/>
            <w:tcMar>
              <w:top w:w="28" w:type="dxa"/>
              <w:left w:w="28" w:type="dxa"/>
              <w:bottom w:w="28" w:type="dxa"/>
              <w:right w:w="28" w:type="dxa"/>
            </w:tcMar>
          </w:tcPr>
          <w:p w14:paraId="00B65848" w14:textId="22E9760F" w:rsidR="00DA22AA" w:rsidRPr="00DA22AA" w:rsidRDefault="00DA22AA" w:rsidP="00DA22AA">
            <w:pPr>
              <w:pStyle w:val="msonormalsandbox"/>
              <w:rPr>
                <w:b/>
                <w:bCs/>
              </w:rPr>
            </w:pPr>
          </w:p>
        </w:tc>
        <w:tc>
          <w:tcPr>
            <w:tcW w:w="3139" w:type="dxa"/>
            <w:tcMar>
              <w:top w:w="28" w:type="dxa"/>
              <w:left w:w="28" w:type="dxa"/>
              <w:bottom w:w="28" w:type="dxa"/>
              <w:right w:w="28" w:type="dxa"/>
            </w:tcMar>
          </w:tcPr>
          <w:p w14:paraId="76B4D46B" w14:textId="57E2627F" w:rsidR="00DA22AA" w:rsidRPr="00DA22AA" w:rsidRDefault="00DA22AA" w:rsidP="00DA22AA">
            <w:pPr>
              <w:pStyle w:val="msonormalsandbox"/>
            </w:pPr>
          </w:p>
        </w:tc>
      </w:tr>
      <w:tr w:rsidR="00DA22AA" w:rsidRPr="00DA22AA" w14:paraId="6BE63427" w14:textId="77777777" w:rsidTr="00814644">
        <w:tc>
          <w:tcPr>
            <w:tcW w:w="1681" w:type="dxa"/>
            <w:tcMar>
              <w:top w:w="28" w:type="dxa"/>
              <w:left w:w="28" w:type="dxa"/>
              <w:bottom w:w="28" w:type="dxa"/>
              <w:right w:w="28" w:type="dxa"/>
            </w:tcMar>
          </w:tcPr>
          <w:p w14:paraId="23AA0CA6" w14:textId="77777777" w:rsidR="00DA22AA" w:rsidRPr="00DA22AA" w:rsidRDefault="00DA22AA" w:rsidP="00DA22AA">
            <w:pPr>
              <w:pStyle w:val="msonormalsandbox"/>
              <w:rPr>
                <w:b/>
                <w:bCs/>
              </w:rPr>
            </w:pPr>
            <w:r w:rsidRPr="00DA22AA">
              <w:rPr>
                <w:b/>
                <w:bCs/>
              </w:rPr>
              <w:t>Autorisation d’urbanisme</w:t>
            </w:r>
          </w:p>
        </w:tc>
        <w:tc>
          <w:tcPr>
            <w:tcW w:w="3139" w:type="dxa"/>
            <w:tcMar>
              <w:top w:w="28" w:type="dxa"/>
              <w:left w:w="28" w:type="dxa"/>
              <w:bottom w:w="28" w:type="dxa"/>
              <w:right w:w="28" w:type="dxa"/>
            </w:tcMar>
          </w:tcPr>
          <w:p w14:paraId="0F668AC4" w14:textId="0F565DBD" w:rsidR="00DA22AA" w:rsidRPr="00DA22AA" w:rsidRDefault="00DA22AA" w:rsidP="00DA22AA">
            <w:pPr>
              <w:pStyle w:val="msonormalsandbox"/>
            </w:pPr>
            <w:r w:rsidRPr="00DA22AA">
              <w:t xml:space="preserve">Permis d’aménager, </w:t>
            </w:r>
            <w:r w:rsidRPr="00DA22AA">
              <w:rPr>
                <w:i/>
                <w:iCs/>
              </w:rPr>
              <w:t>(R 421-19 c CU)</w:t>
            </w:r>
            <w:r>
              <w:rPr>
                <w:i/>
                <w:iCs/>
              </w:rPr>
              <w:t xml:space="preserve">. </w:t>
            </w:r>
            <w:r w:rsidRPr="00B35AB7">
              <w:rPr>
                <w:b/>
                <w:bCs/>
                <w:i/>
                <w:iCs/>
                <w:color w:val="FF0000"/>
              </w:rPr>
              <w:t>En cours</w:t>
            </w:r>
          </w:p>
        </w:tc>
      </w:tr>
      <w:tr w:rsidR="00DA22AA" w:rsidRPr="00DA22AA" w14:paraId="472AE186" w14:textId="77777777" w:rsidTr="00814644">
        <w:tc>
          <w:tcPr>
            <w:tcW w:w="1681" w:type="dxa"/>
            <w:tcMar>
              <w:top w:w="28" w:type="dxa"/>
              <w:left w:w="28" w:type="dxa"/>
              <w:bottom w:w="28" w:type="dxa"/>
              <w:right w:w="28" w:type="dxa"/>
            </w:tcMar>
          </w:tcPr>
          <w:p w14:paraId="796BA9C9" w14:textId="77777777" w:rsidR="00DA22AA" w:rsidRPr="00DA22AA" w:rsidRDefault="00DA22AA" w:rsidP="00DA22AA">
            <w:pPr>
              <w:pStyle w:val="msonormalsandbox"/>
              <w:rPr>
                <w:b/>
                <w:bCs/>
              </w:rPr>
            </w:pPr>
            <w:r w:rsidRPr="00DA22AA">
              <w:rPr>
                <w:b/>
                <w:bCs/>
              </w:rPr>
              <w:t>Natura 2000</w:t>
            </w:r>
          </w:p>
        </w:tc>
        <w:tc>
          <w:tcPr>
            <w:tcW w:w="3139" w:type="dxa"/>
            <w:tcMar>
              <w:top w:w="28" w:type="dxa"/>
              <w:left w:w="28" w:type="dxa"/>
              <w:bottom w:w="28" w:type="dxa"/>
              <w:right w:w="28" w:type="dxa"/>
            </w:tcMar>
          </w:tcPr>
          <w:p w14:paraId="325D7A55" w14:textId="77777777" w:rsidR="00DA22AA" w:rsidRPr="00DA22AA" w:rsidRDefault="00DA22AA" w:rsidP="00DA22AA">
            <w:pPr>
              <w:pStyle w:val="msonormalsandbox"/>
              <w:rPr>
                <w:b/>
                <w:bCs/>
              </w:rPr>
            </w:pPr>
            <w:r w:rsidRPr="00DA22AA">
              <w:rPr>
                <w:b/>
                <w:bCs/>
              </w:rPr>
              <w:t>Non concerné</w:t>
            </w:r>
          </w:p>
        </w:tc>
      </w:tr>
      <w:tr w:rsidR="00DA22AA" w:rsidRPr="00DA22AA" w14:paraId="72DD73BA" w14:textId="77777777" w:rsidTr="00814644">
        <w:tc>
          <w:tcPr>
            <w:tcW w:w="1681" w:type="dxa"/>
            <w:tcMar>
              <w:top w:w="28" w:type="dxa"/>
              <w:left w:w="28" w:type="dxa"/>
              <w:bottom w:w="28" w:type="dxa"/>
              <w:right w:w="28" w:type="dxa"/>
            </w:tcMar>
          </w:tcPr>
          <w:p w14:paraId="531AB8EE" w14:textId="77777777" w:rsidR="00DA22AA" w:rsidRPr="00DA22AA" w:rsidRDefault="00DA22AA" w:rsidP="00DA22AA">
            <w:pPr>
              <w:pStyle w:val="msonormalsandbox"/>
              <w:rPr>
                <w:b/>
                <w:bCs/>
              </w:rPr>
            </w:pPr>
            <w:r w:rsidRPr="00DA22AA">
              <w:rPr>
                <w:b/>
                <w:bCs/>
              </w:rPr>
              <w:t>ENS</w:t>
            </w:r>
          </w:p>
        </w:tc>
        <w:tc>
          <w:tcPr>
            <w:tcW w:w="3139" w:type="dxa"/>
            <w:tcMar>
              <w:top w:w="28" w:type="dxa"/>
              <w:left w:w="28" w:type="dxa"/>
              <w:bottom w:w="28" w:type="dxa"/>
              <w:right w:w="28" w:type="dxa"/>
            </w:tcMar>
          </w:tcPr>
          <w:p w14:paraId="433567D7" w14:textId="77777777" w:rsidR="00DA22AA" w:rsidRPr="00DA22AA" w:rsidRDefault="00DA22AA" w:rsidP="00DA22AA">
            <w:pPr>
              <w:pStyle w:val="msonormalsandbox"/>
              <w:rPr>
                <w:b/>
                <w:bCs/>
              </w:rPr>
            </w:pPr>
            <w:r w:rsidRPr="00DA22AA">
              <w:rPr>
                <w:b/>
                <w:bCs/>
              </w:rPr>
              <w:t>Non concerné</w:t>
            </w:r>
          </w:p>
        </w:tc>
      </w:tr>
      <w:tr w:rsidR="00DA22AA" w:rsidRPr="00DA22AA" w14:paraId="5BEC1341" w14:textId="77777777" w:rsidTr="00814644">
        <w:tc>
          <w:tcPr>
            <w:tcW w:w="1681" w:type="dxa"/>
            <w:tcMar>
              <w:top w:w="28" w:type="dxa"/>
              <w:left w:w="28" w:type="dxa"/>
              <w:bottom w:w="28" w:type="dxa"/>
              <w:right w:w="28" w:type="dxa"/>
            </w:tcMar>
          </w:tcPr>
          <w:p w14:paraId="34AD917E" w14:textId="77777777" w:rsidR="00DA22AA" w:rsidRPr="00DA22AA" w:rsidRDefault="00DA22AA" w:rsidP="00DA22AA">
            <w:pPr>
              <w:pStyle w:val="msonormalsandbox"/>
              <w:rPr>
                <w:b/>
                <w:bCs/>
              </w:rPr>
            </w:pPr>
            <w:r w:rsidRPr="00DA22AA">
              <w:rPr>
                <w:b/>
                <w:bCs/>
              </w:rPr>
              <w:t>ZNIEFF</w:t>
            </w:r>
          </w:p>
        </w:tc>
        <w:tc>
          <w:tcPr>
            <w:tcW w:w="3139" w:type="dxa"/>
            <w:tcMar>
              <w:top w:w="28" w:type="dxa"/>
              <w:left w:w="28" w:type="dxa"/>
              <w:bottom w:w="28" w:type="dxa"/>
              <w:right w:w="28" w:type="dxa"/>
            </w:tcMar>
          </w:tcPr>
          <w:p w14:paraId="01B37069" w14:textId="77777777" w:rsidR="00DA22AA" w:rsidRPr="00DA22AA" w:rsidRDefault="00DA22AA" w:rsidP="00DA22AA">
            <w:pPr>
              <w:pStyle w:val="msonormalsandbox"/>
              <w:rPr>
                <w:b/>
                <w:bCs/>
              </w:rPr>
            </w:pPr>
            <w:r w:rsidRPr="00DA22AA">
              <w:rPr>
                <w:b/>
                <w:bCs/>
              </w:rPr>
              <w:t>Non concerné</w:t>
            </w:r>
          </w:p>
        </w:tc>
      </w:tr>
      <w:tr w:rsidR="00DA22AA" w:rsidRPr="00DA22AA" w14:paraId="01CDD88D" w14:textId="77777777" w:rsidTr="00814644">
        <w:tc>
          <w:tcPr>
            <w:tcW w:w="1681" w:type="dxa"/>
            <w:tcMar>
              <w:top w:w="28" w:type="dxa"/>
              <w:left w:w="28" w:type="dxa"/>
              <w:bottom w:w="28" w:type="dxa"/>
              <w:right w:w="28" w:type="dxa"/>
            </w:tcMar>
          </w:tcPr>
          <w:p w14:paraId="0AAB9DC7" w14:textId="77777777" w:rsidR="00DA22AA" w:rsidRPr="00DA22AA" w:rsidRDefault="00DA22AA" w:rsidP="00DA22AA">
            <w:pPr>
              <w:pStyle w:val="msonormalsandbox"/>
              <w:rPr>
                <w:b/>
                <w:bCs/>
              </w:rPr>
            </w:pPr>
            <w:r w:rsidRPr="00DA22AA">
              <w:rPr>
                <w:b/>
                <w:bCs/>
              </w:rPr>
              <w:t>Servitudes</w:t>
            </w:r>
          </w:p>
        </w:tc>
        <w:tc>
          <w:tcPr>
            <w:tcW w:w="3139" w:type="dxa"/>
            <w:tcMar>
              <w:top w:w="28" w:type="dxa"/>
              <w:left w:w="28" w:type="dxa"/>
              <w:bottom w:w="28" w:type="dxa"/>
              <w:right w:w="28" w:type="dxa"/>
            </w:tcMar>
          </w:tcPr>
          <w:p w14:paraId="74D09AC1" w14:textId="77777777" w:rsidR="00DA22AA" w:rsidRPr="00DA22AA" w:rsidRDefault="00DA22AA" w:rsidP="00DA22AA">
            <w:pPr>
              <w:pStyle w:val="msonormalsandbox"/>
              <w:rPr>
                <w:b/>
                <w:bCs/>
              </w:rPr>
            </w:pPr>
            <w:r w:rsidRPr="00DA22AA">
              <w:rPr>
                <w:b/>
                <w:bCs/>
              </w:rPr>
              <w:t>Aucune</w:t>
            </w:r>
          </w:p>
        </w:tc>
      </w:tr>
    </w:tbl>
    <w:p w14:paraId="2AA32A9C" w14:textId="77777777" w:rsidR="00CD7863" w:rsidRDefault="00CD7863" w:rsidP="009D61EC">
      <w:pPr>
        <w:pStyle w:val="msonormalsandbox"/>
      </w:pPr>
    </w:p>
    <w:p w14:paraId="369C685F" w14:textId="57D804F8" w:rsidR="009D61EC" w:rsidRPr="00814644" w:rsidRDefault="009D61EC" w:rsidP="009D61EC">
      <w:pPr>
        <w:pStyle w:val="msonormalsandbox"/>
        <w:numPr>
          <w:ilvl w:val="0"/>
          <w:numId w:val="1"/>
        </w:numPr>
      </w:pPr>
      <w:r>
        <w:rPr>
          <w:b/>
          <w:bCs/>
          <w:color w:val="FF0000"/>
        </w:rPr>
        <w:t xml:space="preserve">Sur les surfaces individuelles des chalets : le projet consiste à aménager les emplacements. L'installation par la suite de bungalow relèvera du gestionnaire du camping. A ce stade, les </w:t>
      </w:r>
      <w:r w:rsidR="00B35AB7">
        <w:rPr>
          <w:b/>
          <w:bCs/>
          <w:color w:val="FF0000"/>
        </w:rPr>
        <w:t>surfaces individuelles</w:t>
      </w:r>
      <w:r>
        <w:rPr>
          <w:b/>
          <w:bCs/>
          <w:color w:val="FF0000"/>
        </w:rPr>
        <w:t xml:space="preserve"> de ces HLL, leurs positions et les terrasses éventuelles ne sont pas connues.</w:t>
      </w:r>
    </w:p>
    <w:p w14:paraId="03FCE53B" w14:textId="77777777" w:rsidR="00814644" w:rsidRDefault="00814644" w:rsidP="00814644">
      <w:pPr>
        <w:pStyle w:val="msonormalsandbox"/>
        <w:ind w:left="720"/>
      </w:pPr>
    </w:p>
    <w:p w14:paraId="295CD92F" w14:textId="41D69320" w:rsidR="009D61EC" w:rsidRDefault="009D61EC" w:rsidP="009D61EC">
      <w:pPr>
        <w:pStyle w:val="msonormalsandbox"/>
        <w:numPr>
          <w:ilvl w:val="0"/>
          <w:numId w:val="1"/>
        </w:numPr>
      </w:pPr>
      <w:r>
        <w:rPr>
          <w:b/>
          <w:bCs/>
          <w:color w:val="FF0000"/>
        </w:rPr>
        <w:t xml:space="preserve">Sur les voiries et surfaces imperméabilisées : seule la voie d'accès à partir de la RD sera bitumée. Cela représente une imperméabilisation de 230 m². Les allées du camping, </w:t>
      </w:r>
      <w:r w:rsidR="00B35AB7">
        <w:rPr>
          <w:b/>
          <w:bCs/>
          <w:color w:val="FF0000"/>
        </w:rPr>
        <w:t>qu’elles soient</w:t>
      </w:r>
      <w:r>
        <w:rPr>
          <w:b/>
          <w:bCs/>
          <w:color w:val="FF0000"/>
        </w:rPr>
        <w:t xml:space="preserve"> </w:t>
      </w:r>
      <w:r w:rsidR="00B35AB7">
        <w:rPr>
          <w:b/>
          <w:bCs/>
          <w:color w:val="FF0000"/>
        </w:rPr>
        <w:t>piétonnes ou ouvertes</w:t>
      </w:r>
      <w:r>
        <w:rPr>
          <w:b/>
          <w:bCs/>
          <w:color w:val="FF0000"/>
        </w:rPr>
        <w:t xml:space="preserve"> à la circulation interne, seront réalisées en sable </w:t>
      </w:r>
      <w:r w:rsidR="00B35AB7">
        <w:rPr>
          <w:b/>
          <w:bCs/>
          <w:color w:val="FF0000"/>
        </w:rPr>
        <w:t>stabilisé et</w:t>
      </w:r>
      <w:r>
        <w:rPr>
          <w:b/>
          <w:bCs/>
          <w:color w:val="FF0000"/>
        </w:rPr>
        <w:t xml:space="preserve"> seront donc en partie perméables. Cela représente une surface de 694 m². Les voiries représentent donc 11% de la parcelle aménagée. </w:t>
      </w:r>
    </w:p>
    <w:p w14:paraId="6A049D4A" w14:textId="1543930F" w:rsidR="009D61EC" w:rsidRDefault="009D61EC" w:rsidP="009D61EC">
      <w:pPr>
        <w:pStyle w:val="msonormalsandbox"/>
      </w:pPr>
      <w:r>
        <w:t> </w:t>
      </w:r>
    </w:p>
    <w:p w14:paraId="5C6D6EAE" w14:textId="6D3BE6F2" w:rsidR="00B35AB7" w:rsidRDefault="00B35AB7" w:rsidP="009D61EC">
      <w:pPr>
        <w:pStyle w:val="msonormalsandbox"/>
      </w:pPr>
    </w:p>
    <w:p w14:paraId="2E17B4AC" w14:textId="77777777" w:rsidR="00B35AB7" w:rsidRDefault="00B35AB7" w:rsidP="009D61EC">
      <w:pPr>
        <w:pStyle w:val="msonormalsandbox"/>
      </w:pPr>
    </w:p>
    <w:p w14:paraId="4E130915" w14:textId="77777777" w:rsidR="009D61EC" w:rsidRDefault="009D61EC" w:rsidP="009D61EC">
      <w:pPr>
        <w:pStyle w:val="msonormalsandbox"/>
      </w:pPr>
      <w:r>
        <w:lastRenderedPageBreak/>
        <w:t>- la durée des travaux, sur quelle période ?</w:t>
      </w:r>
    </w:p>
    <w:p w14:paraId="4B50455E" w14:textId="77777777" w:rsidR="009D61EC" w:rsidRDefault="009D61EC" w:rsidP="009D61EC">
      <w:pPr>
        <w:pStyle w:val="msonormalsandbox"/>
        <w:spacing w:after="240" w:afterAutospacing="0"/>
      </w:pPr>
      <w:r>
        <w:rPr>
          <w:b/>
          <w:bCs/>
          <w:color w:val="FF0000"/>
        </w:rPr>
        <w:t>La période de travaux est estimée à 5 mois. Elle se déroulera en dehors de la saison touristique, c'est-à-dire de novembre 2022 à mars 2023</w:t>
      </w:r>
      <w:r>
        <w:rPr>
          <w:color w:val="FF0000"/>
        </w:rPr>
        <w:t>.</w:t>
      </w:r>
    </w:p>
    <w:p w14:paraId="6181FFB6" w14:textId="2CF7DD24" w:rsidR="009D61EC" w:rsidRDefault="009D61EC" w:rsidP="009D61EC">
      <w:pPr>
        <w:pStyle w:val="msonormalsandbox"/>
      </w:pPr>
      <w:r>
        <w:t xml:space="preserve">- les dispositions et les prescriptions réglementaires de la couverture du Scot et du PLU de la commune Saint-Rémy-sur-Durolle </w:t>
      </w:r>
      <w:r w:rsidR="00B35AB7">
        <w:t>sont-elles</w:t>
      </w:r>
      <w:r>
        <w:t xml:space="preserve"> respectées ? ; </w:t>
      </w:r>
    </w:p>
    <w:p w14:paraId="533BDDC8" w14:textId="53BEEB94" w:rsidR="009D61EC" w:rsidRDefault="009D61EC" w:rsidP="009D61EC">
      <w:pPr>
        <w:pStyle w:val="msonormalsandbox"/>
        <w:spacing w:after="240" w:afterAutospacing="0"/>
      </w:pPr>
      <w:r>
        <w:rPr>
          <w:b/>
          <w:bCs/>
          <w:color w:val="FF0000"/>
        </w:rPr>
        <w:t xml:space="preserve">Les dispositions du SCOT ne sont pas opposables au projet. La commune de Saint-Rémy-sur-Durolle est couverte par un PLU. </w:t>
      </w:r>
      <w:r>
        <w:rPr>
          <w:b/>
          <w:bCs/>
          <w:color w:val="FF0000"/>
        </w:rPr>
        <w:br/>
        <w:t xml:space="preserve">Le projet est situé en zone </w:t>
      </w:r>
      <w:proofErr w:type="spellStart"/>
      <w:r>
        <w:rPr>
          <w:b/>
          <w:bCs/>
          <w:color w:val="FF0000"/>
        </w:rPr>
        <w:t>AUl</w:t>
      </w:r>
      <w:proofErr w:type="spellEnd"/>
      <w:r>
        <w:rPr>
          <w:b/>
          <w:bCs/>
          <w:color w:val="FF0000"/>
        </w:rPr>
        <w:t xml:space="preserve"> du PLU : cette zone est essentiellement destinée à recevoir des activités de sport et de loisirs. L'extension du camping entre parfaitement dans ce cadre.</w:t>
      </w:r>
      <w:r>
        <w:rPr>
          <w:b/>
          <w:bCs/>
          <w:color w:val="FF0000"/>
        </w:rPr>
        <w:br/>
        <w:t xml:space="preserve">Les dispositions du PLU applicables aux aménagements seront respectées </w:t>
      </w:r>
      <w:r w:rsidR="00B35AB7">
        <w:rPr>
          <w:b/>
          <w:bCs/>
          <w:color w:val="FF0000"/>
        </w:rPr>
        <w:t>(raccordement</w:t>
      </w:r>
      <w:r>
        <w:rPr>
          <w:b/>
          <w:bCs/>
          <w:color w:val="FF0000"/>
        </w:rPr>
        <w:t xml:space="preserve"> aux réseaux, voirie, remblais ...). Tous ces points seront vérifiés dans le cadre de l'instruction du permis d'aménager relatif à l'extension du camping.</w:t>
      </w:r>
      <w:r>
        <w:rPr>
          <w:b/>
          <w:bCs/>
          <w:color w:val="FF0000"/>
        </w:rPr>
        <w:br/>
        <w:t>Les dispositions applicables aux constructions seront vérifiées dans le cadre de l'instruction de la DP qui devra être déposée si les HLL font plus de 35 m².</w:t>
      </w:r>
    </w:p>
    <w:p w14:paraId="3AB81461" w14:textId="77777777" w:rsidR="009D61EC" w:rsidRDefault="009D61EC" w:rsidP="009D61EC">
      <w:pPr>
        <w:pStyle w:val="msonormalsandbox"/>
      </w:pPr>
      <w:r>
        <w:t>- les quantités en m³ de déblais et remblais éventuels du projet, l'excavation et retraitements des déchets inertes (anciennes constructions) sont-ils prévus ? à quels endroits ? ;</w:t>
      </w:r>
    </w:p>
    <w:p w14:paraId="42F29518" w14:textId="3666764A" w:rsidR="009D61EC" w:rsidRDefault="009D61EC" w:rsidP="009D61EC">
      <w:pPr>
        <w:pStyle w:val="msonormalsandbox"/>
      </w:pPr>
      <w:r>
        <w:rPr>
          <w:b/>
          <w:bCs/>
          <w:color w:val="FF0000"/>
        </w:rPr>
        <w:t xml:space="preserve">Il n'y a pas de démolition d'anciens bâtiments dans ce projet, et donc </w:t>
      </w:r>
      <w:r w:rsidR="00B35AB7">
        <w:rPr>
          <w:b/>
          <w:bCs/>
          <w:color w:val="FF0000"/>
        </w:rPr>
        <w:t>aucun déchet inerte</w:t>
      </w:r>
      <w:r>
        <w:rPr>
          <w:b/>
          <w:bCs/>
          <w:color w:val="FF0000"/>
        </w:rPr>
        <w:t>.</w:t>
      </w:r>
      <w:r>
        <w:rPr>
          <w:b/>
          <w:bCs/>
          <w:color w:val="FF0000"/>
        </w:rPr>
        <w:br/>
        <w:t xml:space="preserve">Les déblais nécessaires à la réalisation des voiries représentent 392 m² de terres végétales, qui seront régalées sur place et permettrons d'aplanir les emplacements destinés à recevoir les HLL par la suite. </w:t>
      </w:r>
    </w:p>
    <w:p w14:paraId="6F4E9AF9" w14:textId="623FCC97" w:rsidR="009D61EC" w:rsidRDefault="009D61EC" w:rsidP="009D61EC">
      <w:pPr>
        <w:pStyle w:val="msonormalsandbox"/>
      </w:pPr>
      <w:r>
        <w:t>- le raccordement aux réseaux d'assainissement sont-ils prévus, et comment ? (</w:t>
      </w:r>
      <w:r w:rsidR="00B35AB7">
        <w:t>Traitement</w:t>
      </w:r>
      <w:r>
        <w:t xml:space="preserve"> des rejets liquides ; eaux usées et eaux de pluies), quelle est la capacité de la station d'épuration ? </w:t>
      </w:r>
      <w:proofErr w:type="spellStart"/>
      <w:r>
        <w:t>etc</w:t>
      </w:r>
      <w:proofErr w:type="spellEnd"/>
      <w:r>
        <w:t xml:space="preserve"> ;</w:t>
      </w:r>
    </w:p>
    <w:p w14:paraId="708831C5" w14:textId="05AE0BC2" w:rsidR="005B14F4" w:rsidRDefault="009D61EC" w:rsidP="009D61EC">
      <w:pPr>
        <w:pStyle w:val="msonormalsandbox"/>
        <w:rPr>
          <w:b/>
          <w:bCs/>
          <w:color w:val="FF0000"/>
        </w:rPr>
      </w:pPr>
      <w:r>
        <w:rPr>
          <w:b/>
          <w:bCs/>
          <w:color w:val="FF0000"/>
        </w:rPr>
        <w:t>Comme cela avait été précisé dans le formulaire cas par cas transmis, le raccordement au réseau d'eaux usées est prévu, conformément aux dispositions du PLU. Ce réseau se rejette dans la station d'épuration dont la capacité de traitement est 5 500 équivalents habitants</w:t>
      </w:r>
      <w:r w:rsidR="005B14F4">
        <w:rPr>
          <w:b/>
          <w:bCs/>
          <w:color w:val="FF0000"/>
        </w:rPr>
        <w:t>.</w:t>
      </w:r>
      <w:r w:rsidR="0039460E">
        <w:rPr>
          <w:b/>
          <w:bCs/>
          <w:color w:val="FF0000"/>
        </w:rPr>
        <w:t xml:space="preserve"> Aujourd’hui la nouvelle station </w:t>
      </w:r>
      <w:r w:rsidR="00FE0506">
        <w:rPr>
          <w:b/>
          <w:bCs/>
          <w:color w:val="FF0000"/>
        </w:rPr>
        <w:t>reçoit 3500 équivalents habitants</w:t>
      </w:r>
    </w:p>
    <w:p w14:paraId="453CCE55" w14:textId="77777777" w:rsidR="00FE0506" w:rsidRDefault="0039460E" w:rsidP="009D61EC">
      <w:pPr>
        <w:pStyle w:val="msonormalsandbox"/>
        <w:rPr>
          <w:b/>
          <w:bCs/>
          <w:color w:val="FF0000"/>
        </w:rPr>
      </w:pPr>
      <w:r>
        <w:rPr>
          <w:b/>
          <w:bCs/>
          <w:color w:val="FF0000"/>
        </w:rPr>
        <w:t xml:space="preserve">L’extension du camping prévoit 35 emplacements supplémentaires </w:t>
      </w:r>
      <w:proofErr w:type="gramStart"/>
      <w:r>
        <w:rPr>
          <w:b/>
          <w:bCs/>
          <w:color w:val="FF0000"/>
        </w:rPr>
        <w:t>( l’</w:t>
      </w:r>
      <w:r w:rsidRPr="0039460E">
        <w:rPr>
          <w:b/>
          <w:bCs/>
          <w:color w:val="FF0000"/>
        </w:rPr>
        <w:t>implantation</w:t>
      </w:r>
      <w:proofErr w:type="gramEnd"/>
      <w:r w:rsidRPr="0039460E">
        <w:rPr>
          <w:b/>
          <w:bCs/>
          <w:color w:val="FF0000"/>
        </w:rPr>
        <w:t xml:space="preserve"> des HLL </w:t>
      </w:r>
      <w:r>
        <w:rPr>
          <w:b/>
          <w:bCs/>
          <w:color w:val="FF0000"/>
        </w:rPr>
        <w:t>sera</w:t>
      </w:r>
      <w:r w:rsidRPr="0039460E">
        <w:rPr>
          <w:b/>
          <w:bCs/>
          <w:color w:val="FF0000"/>
        </w:rPr>
        <w:t>  réalisé dans un second temps par le gestionnaire du camping</w:t>
      </w:r>
      <w:r>
        <w:rPr>
          <w:b/>
          <w:bCs/>
          <w:color w:val="FF0000"/>
        </w:rPr>
        <w:t xml:space="preserve">) </w:t>
      </w:r>
    </w:p>
    <w:p w14:paraId="5E55D1CB" w14:textId="4498A215" w:rsidR="00FE0506" w:rsidRPr="00474A4F" w:rsidRDefault="0039460E" w:rsidP="00FE0506">
      <w:pPr>
        <w:pStyle w:val="Sansinterligne"/>
        <w:rPr>
          <w:b/>
          <w:bCs/>
          <w:color w:val="FF0000"/>
          <w:sz w:val="24"/>
          <w:szCs w:val="24"/>
          <w:u w:val="single"/>
        </w:rPr>
      </w:pPr>
      <w:r w:rsidRPr="00474A4F">
        <w:rPr>
          <w:b/>
          <w:bCs/>
          <w:color w:val="FF0000"/>
          <w:sz w:val="24"/>
          <w:szCs w:val="24"/>
          <w:u w:val="single"/>
        </w:rPr>
        <w:t xml:space="preserve">Si l’on considère 4 personnes par HLL soit 35 x 4 = 140 personnes </w:t>
      </w:r>
      <w:r w:rsidR="00FE0506" w:rsidRPr="00474A4F">
        <w:rPr>
          <w:b/>
          <w:bCs/>
          <w:color w:val="FF0000"/>
          <w:sz w:val="24"/>
          <w:szCs w:val="24"/>
          <w:u w:val="single"/>
        </w:rPr>
        <w:t>supplémentaires. La station d’épuration pourra largement absorber ce supplément</w:t>
      </w:r>
      <w:r w:rsidR="00B35AB7" w:rsidRPr="00474A4F">
        <w:rPr>
          <w:b/>
          <w:bCs/>
          <w:color w:val="FF0000"/>
          <w:sz w:val="24"/>
          <w:szCs w:val="24"/>
          <w:u w:val="single"/>
        </w:rPr>
        <w:t>.</w:t>
      </w:r>
    </w:p>
    <w:p w14:paraId="359C39D2" w14:textId="53624ADF" w:rsidR="009D61EC" w:rsidRDefault="009D61EC" w:rsidP="009D61EC">
      <w:pPr>
        <w:pStyle w:val="msonormalsandbox"/>
      </w:pPr>
      <w:r>
        <w:rPr>
          <w:b/>
          <w:bCs/>
          <w:color w:val="FF0000"/>
        </w:rPr>
        <w:t>Concernant les eaux pluviales, celles-ci seront absorbées sur le terrain et regagnent ainsi le milieu naturel. </w:t>
      </w:r>
    </w:p>
    <w:p w14:paraId="3D3407AA" w14:textId="77777777" w:rsidR="00374A26" w:rsidRDefault="00374A26"/>
    <w:sectPr w:rsidR="00374A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FE735A"/>
    <w:multiLevelType w:val="multilevel"/>
    <w:tmpl w:val="4B86B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64083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8F2"/>
    <w:rsid w:val="000B642D"/>
    <w:rsid w:val="00123705"/>
    <w:rsid w:val="001355A0"/>
    <w:rsid w:val="001658F2"/>
    <w:rsid w:val="00374A26"/>
    <w:rsid w:val="0039460E"/>
    <w:rsid w:val="00474A4F"/>
    <w:rsid w:val="005B14F4"/>
    <w:rsid w:val="005C4204"/>
    <w:rsid w:val="007509AA"/>
    <w:rsid w:val="00814644"/>
    <w:rsid w:val="009D61EC"/>
    <w:rsid w:val="00B35AB7"/>
    <w:rsid w:val="00CA5321"/>
    <w:rsid w:val="00CD7863"/>
    <w:rsid w:val="00DA22AA"/>
    <w:rsid w:val="00FE05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4AE39"/>
  <w15:chartTrackingRefBased/>
  <w15:docId w15:val="{489F9DFE-B2D5-4DF4-A6D0-6CC193F09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sonormalsandbox">
    <w:name w:val="msonormal_sandbox"/>
    <w:basedOn w:val="Normal"/>
    <w:rsid w:val="009D61E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Sansinterligne">
    <w:name w:val="No Spacing"/>
    <w:uiPriority w:val="1"/>
    <w:qFormat/>
    <w:rsid w:val="00FE05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59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3</Pages>
  <Words>744</Words>
  <Characters>4095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poste1</dc:creator>
  <cp:keywords/>
  <dc:description/>
  <cp:lastModifiedBy>poste1</cp:lastModifiedBy>
  <cp:revision>7</cp:revision>
  <dcterms:created xsi:type="dcterms:W3CDTF">2022-08-16T06:56:00Z</dcterms:created>
  <dcterms:modified xsi:type="dcterms:W3CDTF">2022-08-17T05:50:00Z</dcterms:modified>
</cp:coreProperties>
</file>